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bookmarkStart w:id="0" w:name="_GoBack"/>
      <w:bookmarkEnd w:id="0"/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А3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А3</w:t>
      </w:r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 xml:space="preserve">А3 используется в работе нескольких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работающих с бумажными исходниками формата А3 (ПСО, ПТО, ОТП, ОКС, СКЛ, СВЛ, СТК, и другие)</w:t>
      </w:r>
      <w:r w:rsidR="0078368D">
        <w:t xml:space="preserve"> и является безальтернативным периферическим оборудованием для выполнения печати, копирования и сканирования на бумаге формата А3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lastRenderedPageBreak/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4EC5">
        <w:t>МФУ А3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4050E3">
        <w:t xml:space="preserve">67,47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4050E3">
        <w:t>СВЛ, СКЛ,</w:t>
      </w:r>
      <w:r w:rsidR="0078368D">
        <w:t xml:space="preserve"> 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78368D"/>
    <w:rsid w:val="00854EC5"/>
    <w:rsid w:val="00894EDF"/>
    <w:rsid w:val="008E1794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5771F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2</cp:revision>
  <dcterms:created xsi:type="dcterms:W3CDTF">2019-02-20T06:26:00Z</dcterms:created>
  <dcterms:modified xsi:type="dcterms:W3CDTF">2019-02-20T06:26:00Z</dcterms:modified>
</cp:coreProperties>
</file>